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A1" w:rsidRPr="00B712D1" w:rsidRDefault="00DF3FA1" w:rsidP="00DF3FA1"/>
    <w:p w:rsidR="00DF3FA1" w:rsidRPr="00B712D1" w:rsidRDefault="00DF3FA1" w:rsidP="00DF3FA1">
      <w:pPr>
        <w:spacing w:line="480" w:lineRule="auto"/>
        <w:jc w:val="center"/>
      </w:pPr>
      <w:bookmarkStart w:id="0" w:name="_Toc94251190"/>
      <w:bookmarkStart w:id="1" w:name="_Toc91155317"/>
      <w:bookmarkStart w:id="2" w:name="_Toc90531251"/>
      <w:bookmarkStart w:id="3" w:name="_Toc90524557"/>
      <w:bookmarkStart w:id="4" w:name="_Toc88228815"/>
      <w:bookmarkStart w:id="5" w:name="_Toc88225714"/>
    </w:p>
    <w:p w:rsidR="00A32906" w:rsidRPr="00B712D1" w:rsidRDefault="00A32906" w:rsidP="00A32906">
      <w:pPr>
        <w:pStyle w:val="Heading1"/>
        <w:rPr>
          <w:sz w:val="24"/>
          <w:u w:val="single"/>
        </w:rPr>
      </w:pPr>
      <w:r w:rsidRPr="00B712D1">
        <w:rPr>
          <w:sz w:val="24"/>
        </w:rPr>
        <w:t>Online Text Activity 1</w:t>
      </w:r>
      <w:r w:rsidR="00DF3FA1" w:rsidRPr="00B712D1">
        <w:rPr>
          <w:sz w:val="24"/>
        </w:rPr>
        <w:t xml:space="preserve"> – </w:t>
      </w:r>
      <w:r w:rsidRPr="00B712D1">
        <w:rPr>
          <w:sz w:val="24"/>
        </w:rPr>
        <w:t>Annotated bibliography</w:t>
      </w:r>
    </w:p>
    <w:p w:rsidR="00DF3FA1" w:rsidRPr="00B712D1" w:rsidRDefault="00DF3FA1" w:rsidP="00DF3FA1">
      <w:pPr>
        <w:spacing w:line="480" w:lineRule="auto"/>
        <w:jc w:val="center"/>
      </w:pPr>
    </w:p>
    <w:p w:rsidR="00DF3FA1" w:rsidRPr="00B712D1" w:rsidRDefault="00DF3FA1" w:rsidP="00DF3FA1">
      <w:pPr>
        <w:spacing w:line="480" w:lineRule="auto"/>
        <w:jc w:val="center"/>
      </w:pPr>
      <w:proofErr w:type="gramStart"/>
      <w:r w:rsidRPr="00B712D1">
        <w:t>by</w:t>
      </w:r>
      <w:proofErr w:type="gramEnd"/>
    </w:p>
    <w:bookmarkEnd w:id="0"/>
    <w:bookmarkEnd w:id="1"/>
    <w:bookmarkEnd w:id="2"/>
    <w:bookmarkEnd w:id="3"/>
    <w:bookmarkEnd w:id="4"/>
    <w:bookmarkEnd w:id="5"/>
    <w:p w:rsidR="00DF3FA1" w:rsidRPr="00B712D1" w:rsidRDefault="00DF3FA1" w:rsidP="00DF3FA1">
      <w:pPr>
        <w:spacing w:line="480" w:lineRule="auto"/>
        <w:jc w:val="center"/>
      </w:pPr>
      <w:r w:rsidRPr="00B712D1">
        <w:t>Melisa J. Hippolyte</w:t>
      </w:r>
    </w:p>
    <w:p w:rsidR="00DF3FA1" w:rsidRPr="00B712D1" w:rsidRDefault="00DF3FA1" w:rsidP="00DF3FA1">
      <w:pPr>
        <w:spacing w:line="480" w:lineRule="auto"/>
        <w:jc w:val="center"/>
      </w:pPr>
    </w:p>
    <w:p w:rsidR="00DF3FA1" w:rsidRPr="00B712D1" w:rsidRDefault="00DF3FA1" w:rsidP="00DF3FA1">
      <w:pPr>
        <w:spacing w:line="480" w:lineRule="auto"/>
        <w:jc w:val="center"/>
      </w:pPr>
    </w:p>
    <w:p w:rsidR="00A32906" w:rsidRPr="00B712D1" w:rsidRDefault="00A32906" w:rsidP="00DF3FA1">
      <w:pPr>
        <w:spacing w:line="480" w:lineRule="auto"/>
        <w:jc w:val="center"/>
      </w:pPr>
      <w:bookmarkStart w:id="6" w:name="_GoBack"/>
      <w:bookmarkEnd w:id="6"/>
    </w:p>
    <w:p w:rsidR="00A32906" w:rsidRPr="00B712D1" w:rsidRDefault="00A32906" w:rsidP="00DF3FA1">
      <w:pPr>
        <w:spacing w:line="480" w:lineRule="auto"/>
        <w:jc w:val="center"/>
      </w:pPr>
    </w:p>
    <w:p w:rsidR="00DF3FA1" w:rsidRPr="00B712D1" w:rsidRDefault="00DF3FA1" w:rsidP="00DF3FA1">
      <w:pPr>
        <w:spacing w:line="480" w:lineRule="auto"/>
        <w:jc w:val="center"/>
      </w:pPr>
      <w:bookmarkStart w:id="7" w:name="_Toc197165038"/>
      <w:bookmarkStart w:id="8" w:name="_Toc197164826"/>
      <w:bookmarkStart w:id="9" w:name="_Toc98115711"/>
      <w:bookmarkStart w:id="10" w:name="_Toc97606188"/>
      <w:bookmarkStart w:id="11" w:name="_Toc97140616"/>
      <w:bookmarkStart w:id="12" w:name="_Toc97140468"/>
      <w:r w:rsidRPr="00B712D1">
        <w:t xml:space="preserve">A Paper Presented in </w:t>
      </w:r>
      <w:bookmarkEnd w:id="7"/>
      <w:bookmarkEnd w:id="8"/>
      <w:bookmarkEnd w:id="9"/>
      <w:bookmarkEnd w:id="10"/>
      <w:bookmarkEnd w:id="11"/>
      <w:bookmarkEnd w:id="12"/>
      <w:r w:rsidRPr="00B712D1">
        <w:t>Fulfillment</w:t>
      </w:r>
    </w:p>
    <w:p w:rsidR="00DF3FA1" w:rsidRPr="00B712D1" w:rsidRDefault="00DF3FA1" w:rsidP="00DF3FA1">
      <w:pPr>
        <w:spacing w:line="480" w:lineRule="auto"/>
        <w:jc w:val="center"/>
      </w:pPr>
      <w:bookmarkStart w:id="13" w:name="_Toc197165039"/>
      <w:bookmarkStart w:id="14" w:name="_Toc197164827"/>
      <w:bookmarkStart w:id="15" w:name="_Toc98115712"/>
      <w:bookmarkStart w:id="16" w:name="_Toc97606189"/>
      <w:bookmarkStart w:id="17" w:name="_Toc97140617"/>
      <w:bookmarkStart w:id="18" w:name="_Toc97140469"/>
      <w:r w:rsidRPr="00B712D1">
        <w:t>Of the Requirements of</w:t>
      </w:r>
      <w:bookmarkEnd w:id="13"/>
      <w:bookmarkEnd w:id="14"/>
      <w:bookmarkEnd w:id="15"/>
      <w:bookmarkEnd w:id="16"/>
      <w:bookmarkEnd w:id="17"/>
      <w:bookmarkEnd w:id="18"/>
    </w:p>
    <w:p w:rsidR="00DF3FA1" w:rsidRPr="00B712D1" w:rsidRDefault="00DF3FA1" w:rsidP="00DF3FA1">
      <w:pPr>
        <w:spacing w:line="480" w:lineRule="auto"/>
        <w:jc w:val="center"/>
      </w:pPr>
      <w:bookmarkStart w:id="19" w:name="_Toc197165041"/>
      <w:bookmarkStart w:id="20" w:name="_Toc197164829"/>
      <w:bookmarkStart w:id="21" w:name="_Toc98115714"/>
      <w:bookmarkStart w:id="22" w:name="_Toc97606191"/>
      <w:bookmarkStart w:id="23" w:name="_Toc97140619"/>
      <w:bookmarkStart w:id="24" w:name="_Toc97140471"/>
      <w:r w:rsidRPr="00B712D1">
        <w:t>ED</w:t>
      </w:r>
      <w:r w:rsidR="00A32906" w:rsidRPr="00B712D1">
        <w:t>LS</w:t>
      </w:r>
      <w:r w:rsidRPr="00B712D1">
        <w:t>65</w:t>
      </w:r>
      <w:r w:rsidR="00A32906" w:rsidRPr="00B712D1">
        <w:t>07</w:t>
      </w:r>
      <w:r w:rsidRPr="00B712D1">
        <w:t xml:space="preserve"> </w:t>
      </w:r>
      <w:r w:rsidR="00A32906" w:rsidRPr="00B712D1">
        <w:t>Research Methods</w:t>
      </w:r>
      <w:r w:rsidRPr="00B712D1">
        <w:t xml:space="preserve"> - Trimester I</w:t>
      </w:r>
      <w:r w:rsidR="00A32906" w:rsidRPr="00B712D1">
        <w:t>I</w:t>
      </w:r>
      <w:r w:rsidRPr="00B712D1">
        <w:t>I - (2015 - 2016)</w:t>
      </w:r>
    </w:p>
    <w:bookmarkEnd w:id="19"/>
    <w:bookmarkEnd w:id="20"/>
    <w:bookmarkEnd w:id="21"/>
    <w:bookmarkEnd w:id="22"/>
    <w:bookmarkEnd w:id="23"/>
    <w:bookmarkEnd w:id="24"/>
    <w:p w:rsidR="00DF3FA1" w:rsidRPr="00B712D1" w:rsidRDefault="00DF3FA1" w:rsidP="00DF3FA1">
      <w:pPr>
        <w:spacing w:line="480" w:lineRule="auto"/>
      </w:pPr>
    </w:p>
    <w:p w:rsidR="00DF3FA1" w:rsidRPr="00B712D1" w:rsidRDefault="00DF3FA1" w:rsidP="00DF3FA1">
      <w:pPr>
        <w:spacing w:line="480" w:lineRule="auto"/>
      </w:pPr>
    </w:p>
    <w:p w:rsidR="00A32906" w:rsidRPr="00B712D1" w:rsidRDefault="00A32906" w:rsidP="00DF3FA1">
      <w:pPr>
        <w:spacing w:line="480" w:lineRule="auto"/>
      </w:pPr>
    </w:p>
    <w:p w:rsidR="00A32906" w:rsidRPr="00B712D1" w:rsidRDefault="00A32906" w:rsidP="00DF3FA1">
      <w:pPr>
        <w:spacing w:line="480" w:lineRule="auto"/>
      </w:pPr>
    </w:p>
    <w:p w:rsidR="00A32906" w:rsidRPr="00B712D1" w:rsidRDefault="00A32906" w:rsidP="00DF3FA1">
      <w:pPr>
        <w:spacing w:line="480" w:lineRule="auto"/>
      </w:pPr>
    </w:p>
    <w:p w:rsidR="00A32906" w:rsidRPr="00B712D1" w:rsidRDefault="00A32906" w:rsidP="00DF3FA1">
      <w:pPr>
        <w:spacing w:line="480" w:lineRule="auto"/>
      </w:pPr>
    </w:p>
    <w:p w:rsidR="00A32906" w:rsidRPr="00B712D1" w:rsidRDefault="00A32906" w:rsidP="00DF3FA1">
      <w:pPr>
        <w:spacing w:line="480" w:lineRule="auto"/>
      </w:pPr>
    </w:p>
    <w:p w:rsidR="00DF3FA1" w:rsidRPr="00B712D1" w:rsidRDefault="00DF3FA1" w:rsidP="00DF3FA1">
      <w:pPr>
        <w:spacing w:line="480" w:lineRule="auto"/>
      </w:pPr>
      <w:r w:rsidRPr="00B712D1">
        <w:t xml:space="preserve">Date of Submission: </w:t>
      </w:r>
      <w:r w:rsidR="00A32906" w:rsidRPr="00B712D1">
        <w:t xml:space="preserve">October </w:t>
      </w:r>
      <w:r w:rsidR="00D919AA">
        <w:t>11</w:t>
      </w:r>
      <w:r w:rsidR="00A32906" w:rsidRPr="00B712D1">
        <w:rPr>
          <w:vertAlign w:val="superscript"/>
        </w:rPr>
        <w:t>th</w:t>
      </w:r>
      <w:r w:rsidR="00A32906" w:rsidRPr="00B712D1">
        <w:t xml:space="preserve"> </w:t>
      </w:r>
      <w:r w:rsidRPr="00B712D1">
        <w:t>2015</w:t>
      </w:r>
    </w:p>
    <w:p w:rsidR="00DF3FA1" w:rsidRPr="00B712D1" w:rsidRDefault="00DF3FA1" w:rsidP="00DF3FA1">
      <w:pPr>
        <w:spacing w:line="480" w:lineRule="auto"/>
      </w:pPr>
      <w:r w:rsidRPr="00B712D1">
        <w:t xml:space="preserve">Email: </w:t>
      </w:r>
      <w:hyperlink r:id="rId8" w:history="1">
        <w:r w:rsidRPr="00B712D1">
          <w:rPr>
            <w:rStyle w:val="Hyperlink"/>
            <w:color w:val="auto"/>
          </w:rPr>
          <w:t>melisa.hippolyte@open.uwi.edu</w:t>
        </w:r>
      </w:hyperlink>
    </w:p>
    <w:p w:rsidR="00DF3FA1" w:rsidRPr="00B712D1" w:rsidRDefault="00DF3FA1" w:rsidP="00DF3FA1">
      <w:pPr>
        <w:spacing w:line="480" w:lineRule="auto"/>
      </w:pPr>
      <w:r w:rsidRPr="00B712D1">
        <w:t>University: University of the West Indies Open Campus</w:t>
      </w:r>
    </w:p>
    <w:p w:rsidR="00DF3FA1" w:rsidRPr="00B712D1" w:rsidRDefault="00DF3FA1" w:rsidP="00DF3FA1">
      <w:pPr>
        <w:spacing w:line="480" w:lineRule="auto"/>
      </w:pPr>
      <w:r w:rsidRPr="00B712D1">
        <w:t xml:space="preserve">Course Coordinator: </w:t>
      </w:r>
      <w:r w:rsidR="00A32906" w:rsidRPr="00B712D1">
        <w:t xml:space="preserve">Dr. </w:t>
      </w:r>
      <w:proofErr w:type="spellStart"/>
      <w:r w:rsidR="00A32906" w:rsidRPr="00B712D1">
        <w:t>Madgerie</w:t>
      </w:r>
      <w:proofErr w:type="spellEnd"/>
      <w:r w:rsidR="00A32906" w:rsidRPr="00B712D1">
        <w:t xml:space="preserve"> Jameson-Charles</w:t>
      </w:r>
    </w:p>
    <w:p w:rsidR="00DF3FA1" w:rsidRPr="00B712D1" w:rsidRDefault="00075B2E" w:rsidP="00347852">
      <w:pPr>
        <w:spacing w:line="480" w:lineRule="auto"/>
        <w:jc w:val="center"/>
      </w:pPr>
      <w:r w:rsidRPr="00B712D1">
        <w:lastRenderedPageBreak/>
        <w:t>Abstract</w:t>
      </w:r>
    </w:p>
    <w:p w:rsidR="0025683C" w:rsidRPr="00B712D1" w:rsidRDefault="0025683C" w:rsidP="0031247B">
      <w:pPr>
        <w:spacing w:line="480" w:lineRule="auto"/>
      </w:pPr>
      <w:r w:rsidRPr="00B712D1">
        <w:t xml:space="preserve">This paper is a write up of an </w:t>
      </w:r>
      <w:r w:rsidR="0031247B" w:rsidRPr="00B712D1">
        <w:t xml:space="preserve">Annotated Bibliography of Relevant Resources </w:t>
      </w:r>
      <w:r w:rsidRPr="00B712D1">
        <w:t>for the research question ‘</w:t>
      </w:r>
      <w:r w:rsidR="00DF3FA1" w:rsidRPr="00B712D1">
        <w:t>An investigation into instructional and assessment strategies used to facilitate the development of reading silks among women ages 20 - 40 in a rural community</w:t>
      </w:r>
      <w:r w:rsidR="0067134B" w:rsidRPr="00B712D1">
        <w:t xml:space="preserve"> in a developing country</w:t>
      </w:r>
      <w:r w:rsidR="00DF3FA1" w:rsidRPr="00B712D1">
        <w:t>.</w:t>
      </w:r>
      <w:r w:rsidRPr="00B712D1">
        <w:t>’</w:t>
      </w:r>
      <w:r w:rsidR="00FE4385" w:rsidRPr="00B712D1">
        <w:t xml:space="preserve">  The l</w:t>
      </w:r>
      <w:r w:rsidRPr="00B712D1">
        <w:t xml:space="preserve">iterature was sourced from the web ‘specifically Google Scholar, UWI </w:t>
      </w:r>
      <w:proofErr w:type="spellStart"/>
      <w:r w:rsidRPr="00B712D1">
        <w:t>LinC</w:t>
      </w:r>
      <w:proofErr w:type="spellEnd"/>
      <w:r w:rsidRPr="00B712D1">
        <w:t>, and Google</w:t>
      </w:r>
      <w:r w:rsidR="00FE4385" w:rsidRPr="00B712D1">
        <w:t>.</w:t>
      </w:r>
    </w:p>
    <w:p w:rsidR="00B5627B" w:rsidRPr="00B712D1" w:rsidRDefault="00B5627B"/>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FE4385"/>
    <w:p w:rsidR="00FE4385" w:rsidRPr="00B712D1" w:rsidRDefault="0031247B" w:rsidP="0031247B">
      <w:pPr>
        <w:jc w:val="center"/>
      </w:pPr>
      <w:r w:rsidRPr="00B712D1">
        <w:lastRenderedPageBreak/>
        <w:t>An Annotated Bibliography of Relevant Resources</w:t>
      </w:r>
    </w:p>
    <w:p w:rsidR="0031247B" w:rsidRPr="00B712D1" w:rsidRDefault="0031247B" w:rsidP="0031247B">
      <w:pPr>
        <w:jc w:val="center"/>
      </w:pPr>
    </w:p>
    <w:p w:rsidR="00D059D8" w:rsidRPr="00B712D1" w:rsidRDefault="000B09F9" w:rsidP="00D059D8">
      <w:pPr>
        <w:spacing w:line="480" w:lineRule="auto"/>
        <w:rPr>
          <w:i/>
          <w:shd w:val="clear" w:color="auto" w:fill="FFFFFF"/>
        </w:rPr>
      </w:pPr>
      <w:r>
        <w:rPr>
          <w:shd w:val="clear" w:color="auto" w:fill="FFFFFF"/>
        </w:rPr>
        <w:t>Gulati,</w:t>
      </w:r>
      <w:r w:rsidR="00D059D8" w:rsidRPr="00B712D1">
        <w:rPr>
          <w:shd w:val="clear" w:color="auto" w:fill="FFFFFF"/>
        </w:rPr>
        <w:t xml:space="preserve"> S. (2008). </w:t>
      </w:r>
      <w:r w:rsidR="00D059D8" w:rsidRPr="00B712D1">
        <w:rPr>
          <w:i/>
          <w:shd w:val="clear" w:color="auto" w:fill="FFFFFF"/>
        </w:rPr>
        <w:t xml:space="preserve">Technology-enhanced Learning in Developing Nations: a Review. </w:t>
      </w:r>
    </w:p>
    <w:p w:rsidR="00D059D8" w:rsidRPr="00B712D1" w:rsidRDefault="00D059D8" w:rsidP="00D059D8">
      <w:pPr>
        <w:spacing w:line="480" w:lineRule="auto"/>
        <w:ind w:left="720" w:firstLine="45"/>
        <w:rPr>
          <w:i/>
          <w:iCs/>
          <w:shd w:val="clear" w:color="auto" w:fill="FFFFFF"/>
        </w:rPr>
      </w:pPr>
      <w:r w:rsidRPr="00B712D1">
        <w:rPr>
          <w:iCs/>
          <w:shd w:val="clear" w:color="auto" w:fill="FFFFFF"/>
        </w:rPr>
        <w:t>International Review of Research in Open and Distance Learning</w:t>
      </w:r>
      <w:r w:rsidRPr="00B712D1">
        <w:rPr>
          <w:shd w:val="clear" w:color="auto" w:fill="FFFFFF"/>
        </w:rPr>
        <w:t xml:space="preserve">, </w:t>
      </w:r>
      <w:r w:rsidRPr="00B712D1">
        <w:rPr>
          <w:iCs/>
          <w:shd w:val="clear" w:color="auto" w:fill="FFFFFF"/>
        </w:rPr>
        <w:t>9</w:t>
      </w:r>
      <w:r w:rsidRPr="00B712D1">
        <w:rPr>
          <w:shd w:val="clear" w:color="auto" w:fill="FFFFFF"/>
        </w:rPr>
        <w:t xml:space="preserve">(1), 1-17. </w:t>
      </w:r>
      <w:r w:rsidR="00FE3F63" w:rsidRPr="00B712D1">
        <w:t xml:space="preserve">Retrieved October 9, 2015, </w:t>
      </w:r>
      <w:r w:rsidRPr="00B712D1">
        <w:rPr>
          <w:shd w:val="clear" w:color="auto" w:fill="FFFFFF"/>
        </w:rPr>
        <w:t>from http://www.irrodl.org/index.php/irrodl/article/view/477/1011</w:t>
      </w:r>
    </w:p>
    <w:p w:rsidR="00D059D8" w:rsidRPr="00B712D1" w:rsidRDefault="002215E3" w:rsidP="002215E3">
      <w:pPr>
        <w:spacing w:line="480" w:lineRule="auto"/>
        <w:ind w:left="1440"/>
      </w:pPr>
      <w:r w:rsidRPr="00B712D1">
        <w:t>Th</w:t>
      </w:r>
      <w:r w:rsidR="00603AEE">
        <w:t xml:space="preserve">e writer of this paper is a </w:t>
      </w:r>
      <w:r w:rsidR="00603AEE" w:rsidRPr="00603AEE">
        <w:t xml:space="preserve">Postdoctoral fellow at </w:t>
      </w:r>
      <w:r w:rsidR="00603AEE">
        <w:t xml:space="preserve">the </w:t>
      </w:r>
      <w:r w:rsidR="00603AEE" w:rsidRPr="00603AEE">
        <w:t>University of Oxford, he</w:t>
      </w:r>
      <w:r w:rsidR="00603AEE">
        <w:rPr>
          <w:rFonts w:ascii="Arial" w:hAnsi="Arial" w:cs="Arial"/>
          <w:color w:val="333333"/>
          <w:sz w:val="18"/>
          <w:szCs w:val="18"/>
          <w:shd w:val="clear" w:color="auto" w:fill="F4F4F4"/>
        </w:rPr>
        <w:t xml:space="preserve"> </w:t>
      </w:r>
      <w:r w:rsidRPr="00B712D1">
        <w:t xml:space="preserve">sought to answer the question; Can technology enhanced learning help address the poverty, literacy, social, and political problems in developing countries? </w:t>
      </w:r>
      <w:r w:rsidR="00D059D8" w:rsidRPr="00B712D1">
        <w:t xml:space="preserve">Learning ‘using’ technologies has become a global phenomenon. It is widely suggested that online technologies can help address issues of educational equity and social exclusion, and open up democratic and accessible educational opportunities. </w:t>
      </w:r>
      <w:r w:rsidRPr="00B712D1">
        <w:t xml:space="preserve">  </w:t>
      </w:r>
      <w:r w:rsidR="00D059D8" w:rsidRPr="00B712D1">
        <w:t xml:space="preserve">The paper recommends the need for holistic policies that acknowledge these challenges and focus on basic and primary educational infrastructure to support low-cost, higher quality access in rural and deprived areas. </w:t>
      </w:r>
    </w:p>
    <w:p w:rsidR="00FE08ED" w:rsidRDefault="00350F1D" w:rsidP="002215E3">
      <w:pPr>
        <w:spacing w:line="480" w:lineRule="auto"/>
        <w:ind w:left="1440"/>
        <w:rPr>
          <w:shd w:val="clear" w:color="auto" w:fill="FFFFFF"/>
        </w:rPr>
      </w:pPr>
      <w:r w:rsidRPr="00B712D1">
        <w:rPr>
          <w:shd w:val="clear" w:color="auto" w:fill="FFFFFF"/>
        </w:rPr>
        <w:t>This paper</w:t>
      </w:r>
      <w:r w:rsidR="00FE08ED">
        <w:rPr>
          <w:shd w:val="clear" w:color="auto" w:fill="FFFFFF"/>
        </w:rPr>
        <w:t xml:space="preserve"> will be</w:t>
      </w:r>
      <w:r w:rsidRPr="00B712D1">
        <w:rPr>
          <w:shd w:val="clear" w:color="auto" w:fill="FFFFFF"/>
        </w:rPr>
        <w:t xml:space="preserve"> </w:t>
      </w:r>
      <w:r w:rsidR="00FE08ED">
        <w:rPr>
          <w:shd w:val="clear" w:color="auto" w:fill="FFFFFF"/>
        </w:rPr>
        <w:t xml:space="preserve">beneficial to the review, because it </w:t>
      </w:r>
      <w:r w:rsidR="0064526C">
        <w:rPr>
          <w:shd w:val="clear" w:color="auto" w:fill="FFFFFF"/>
        </w:rPr>
        <w:t xml:space="preserve">investigated the use of one </w:t>
      </w:r>
      <w:r w:rsidR="00FE08ED">
        <w:rPr>
          <w:shd w:val="clear" w:color="auto" w:fill="FFFFFF"/>
        </w:rPr>
        <w:t xml:space="preserve">of the most common present day </w:t>
      </w:r>
      <w:r w:rsidR="0064526C">
        <w:rPr>
          <w:shd w:val="clear" w:color="auto" w:fill="FFFFFF"/>
        </w:rPr>
        <w:t>instructional strateg</w:t>
      </w:r>
      <w:r w:rsidR="00FE08ED">
        <w:rPr>
          <w:shd w:val="clear" w:color="auto" w:fill="FFFFFF"/>
        </w:rPr>
        <w:t>ies ‘technology’</w:t>
      </w:r>
      <w:r w:rsidR="0064526C">
        <w:rPr>
          <w:shd w:val="clear" w:color="auto" w:fill="FFFFFF"/>
        </w:rPr>
        <w:t xml:space="preserve"> in the rural </w:t>
      </w:r>
      <w:r w:rsidR="00FE08ED">
        <w:rPr>
          <w:shd w:val="clear" w:color="auto" w:fill="FFFFFF"/>
        </w:rPr>
        <w:t>communities in</w:t>
      </w:r>
      <w:r w:rsidR="0064526C">
        <w:rPr>
          <w:shd w:val="clear" w:color="auto" w:fill="FFFFFF"/>
        </w:rPr>
        <w:t xml:space="preserve"> developing countries.</w:t>
      </w:r>
      <w:r w:rsidR="00FE08ED">
        <w:rPr>
          <w:shd w:val="clear" w:color="auto" w:fill="FFFFFF"/>
        </w:rPr>
        <w:t xml:space="preserve"> Many other sources only state the positive effects of this strategy, but this article went one step further to highlight the things that hinder its successful implementation in such areas.  </w:t>
      </w:r>
    </w:p>
    <w:p w:rsidR="00FE3F63" w:rsidRPr="00B712D1" w:rsidRDefault="00D059D8" w:rsidP="00D059D8">
      <w:pPr>
        <w:spacing w:line="480" w:lineRule="auto"/>
      </w:pPr>
      <w:r w:rsidRPr="00B712D1">
        <w:rPr>
          <w:shd w:val="clear" w:color="auto" w:fill="FFFFFF"/>
        </w:rPr>
        <w:t>Nancy</w:t>
      </w:r>
      <w:r w:rsidR="000B09F9">
        <w:rPr>
          <w:shd w:val="clear" w:color="auto" w:fill="FFFFFF"/>
        </w:rPr>
        <w:t>, H</w:t>
      </w:r>
      <w:r w:rsidRPr="00B712D1">
        <w:rPr>
          <w:shd w:val="clear" w:color="auto" w:fill="FFFFFF"/>
        </w:rPr>
        <w:t xml:space="preserve"> and Mary</w:t>
      </w:r>
      <w:r w:rsidR="000B09F9">
        <w:rPr>
          <w:shd w:val="clear" w:color="auto" w:fill="FFFFFF"/>
        </w:rPr>
        <w:t>,</w:t>
      </w:r>
      <w:r w:rsidRPr="00B712D1">
        <w:rPr>
          <w:shd w:val="clear" w:color="auto" w:fill="FFFFFF"/>
        </w:rPr>
        <w:t xml:space="preserve"> S. (‎1997)</w:t>
      </w:r>
      <w:r w:rsidRPr="00B712D1">
        <w:t xml:space="preserve">. </w:t>
      </w:r>
      <w:r w:rsidRPr="00B712D1">
        <w:rPr>
          <w:i/>
        </w:rPr>
        <w:t>Strategies for Inclusive Teaching in Rural Schools.</w:t>
      </w:r>
      <w:r w:rsidRPr="00B712D1">
        <w:t xml:space="preserve"> </w:t>
      </w:r>
      <w:r w:rsidR="00FE3F63" w:rsidRPr="00B712D1">
        <w:t xml:space="preserve">Retrieved </w:t>
      </w:r>
    </w:p>
    <w:p w:rsidR="00D059D8" w:rsidRDefault="00FE3F63" w:rsidP="00FE3F63">
      <w:pPr>
        <w:spacing w:line="480" w:lineRule="auto"/>
        <w:ind w:firstLine="720"/>
      </w:pPr>
      <w:r w:rsidRPr="00B712D1">
        <w:t xml:space="preserve">October 9, 2015, </w:t>
      </w:r>
      <w:r w:rsidR="00D059D8" w:rsidRPr="00B712D1">
        <w:t xml:space="preserve">from </w:t>
      </w:r>
      <w:hyperlink r:id="rId9" w:history="1">
        <w:r w:rsidR="00D059D8" w:rsidRPr="00B712D1">
          <w:rPr>
            <w:rStyle w:val="Hyperlink"/>
            <w:color w:val="auto"/>
          </w:rPr>
          <w:t>http://files.eric.ed.gov/fulltext/ED406105.pdf</w:t>
        </w:r>
      </w:hyperlink>
    </w:p>
    <w:p w:rsidR="00D059D8" w:rsidRPr="00B712D1" w:rsidRDefault="00D059D8" w:rsidP="00D059D8">
      <w:pPr>
        <w:spacing w:line="480" w:lineRule="auto"/>
        <w:ind w:left="1440"/>
      </w:pPr>
      <w:r w:rsidRPr="00B712D1">
        <w:t xml:space="preserve">This report was retrieved from ERIC, which </w:t>
      </w:r>
      <w:r w:rsidRPr="00B712D1">
        <w:rPr>
          <w:shd w:val="clear" w:color="auto" w:fill="FFFFFF"/>
        </w:rPr>
        <w:t>is an online library of education research and information, sponsored by the Institute of Education Sciences (IES) of the U.S. Department of Education.  I</w:t>
      </w:r>
      <w:r w:rsidRPr="00B712D1">
        <w:t xml:space="preserve">t was written based on a 1997 conference </w:t>
      </w:r>
      <w:r w:rsidRPr="00B712D1">
        <w:lastRenderedPageBreak/>
        <w:t xml:space="preserve">entitled; </w:t>
      </w:r>
      <w:r w:rsidRPr="00D919AA">
        <w:rPr>
          <w:i/>
        </w:rPr>
        <w:t>Promoting Progress in Times of Change: Rural Communities Leading the Way</w:t>
      </w:r>
      <w:r w:rsidRPr="00B712D1">
        <w:t>. This report looked at specific strategies related to instruction, assessment and collaboration that must be implemented to facilitate and enhance the implementation of inc</w:t>
      </w:r>
      <w:r w:rsidR="00D919AA">
        <w:t>lusion in the rural classroom. T</w:t>
      </w:r>
      <w:r w:rsidRPr="00B712D1">
        <w:t>he report outlines different cooperative learning strategies that can be used for teaching reading inclusively at the e</w:t>
      </w:r>
      <w:r w:rsidR="00D919AA">
        <w:t>lementary level. The report also</w:t>
      </w:r>
      <w:r w:rsidRPr="00B712D1">
        <w:t xml:space="preserve"> noted that in rural schools, collaborative problem-solving and study groups are critical to the effective implementation of inclusive teaching strategies in reading which may be enhanced through Distance learning options.</w:t>
      </w:r>
    </w:p>
    <w:p w:rsidR="00D059D8" w:rsidRPr="00B712D1" w:rsidRDefault="00F05000" w:rsidP="00D059D8">
      <w:pPr>
        <w:spacing w:line="480" w:lineRule="auto"/>
        <w:ind w:left="1440"/>
      </w:pPr>
      <w:r>
        <w:t xml:space="preserve">This report, ‘although its target population is children’ </w:t>
      </w:r>
      <w:r w:rsidR="004671FB" w:rsidRPr="00B712D1">
        <w:t xml:space="preserve">provides information relevant to the </w:t>
      </w:r>
      <w:r w:rsidR="00D059D8" w:rsidRPr="00B712D1">
        <w:t xml:space="preserve">research question. </w:t>
      </w:r>
      <w:r w:rsidR="004671FB" w:rsidRPr="00B712D1">
        <w:t>It highlights specific strategies related to</w:t>
      </w:r>
      <w:r w:rsidR="00E265DF" w:rsidRPr="00B712D1">
        <w:t xml:space="preserve"> instruction and assessment that can be used to facilitate the development of reading silks and</w:t>
      </w:r>
      <w:r w:rsidR="004671FB" w:rsidRPr="00B712D1">
        <w:t xml:space="preserve"> implemented to facilitate and enhance the implementation of inclusion in the rural classroom</w:t>
      </w:r>
      <w:r>
        <w:t>, that I believe can work for both children and adults.</w:t>
      </w:r>
    </w:p>
    <w:p w:rsidR="00A52698" w:rsidRPr="00B712D1" w:rsidRDefault="000B09F9" w:rsidP="00A52698">
      <w:pPr>
        <w:spacing w:line="480" w:lineRule="auto"/>
        <w:rPr>
          <w:i/>
        </w:rPr>
      </w:pPr>
      <w:proofErr w:type="spellStart"/>
      <w:r>
        <w:t>Spaar</w:t>
      </w:r>
      <w:proofErr w:type="spellEnd"/>
      <w:r>
        <w:t xml:space="preserve">, </w:t>
      </w:r>
      <w:r w:rsidR="004F3E89" w:rsidRPr="00B712D1">
        <w:t>D.</w:t>
      </w:r>
      <w:r w:rsidR="006B01E9" w:rsidRPr="00B712D1">
        <w:t xml:space="preserve"> </w:t>
      </w:r>
      <w:r w:rsidR="00A52698" w:rsidRPr="00B712D1">
        <w:t xml:space="preserve">[PPP]. </w:t>
      </w:r>
      <w:r w:rsidR="004F3E89" w:rsidRPr="00B712D1">
        <w:t xml:space="preserve">(2014). Facilitating </w:t>
      </w:r>
      <w:r w:rsidR="004F3E89" w:rsidRPr="00B712D1">
        <w:rPr>
          <w:i/>
        </w:rPr>
        <w:t xml:space="preserve">Courses for Today’s Adult Learners, CAEL 2014 </w:t>
      </w:r>
    </w:p>
    <w:p w:rsidR="004F3E89" w:rsidRPr="00B712D1" w:rsidRDefault="00347852" w:rsidP="00A52698">
      <w:pPr>
        <w:spacing w:line="480" w:lineRule="auto"/>
        <w:ind w:firstLine="720"/>
        <w:rPr>
          <w:i/>
        </w:rPr>
      </w:pPr>
      <w:r w:rsidRPr="00B712D1">
        <w:rPr>
          <w:i/>
        </w:rPr>
        <w:t>Conference:</w:t>
      </w:r>
      <w:r w:rsidR="00A52698" w:rsidRPr="00B712D1">
        <w:rPr>
          <w:i/>
        </w:rPr>
        <w:t xml:space="preserve"> </w:t>
      </w:r>
      <w:r w:rsidR="004F3E89" w:rsidRPr="00B712D1">
        <w:rPr>
          <w:i/>
        </w:rPr>
        <w:t>Mobilize Learners Revolutionize Assessment.</w:t>
      </w:r>
      <w:r w:rsidR="00FE3F63" w:rsidRPr="00B712D1">
        <w:t xml:space="preserve"> Retrieved October 9, 2015</w:t>
      </w:r>
    </w:p>
    <w:p w:rsidR="006E4180" w:rsidRPr="00B712D1" w:rsidRDefault="006E4180" w:rsidP="00CA7A31">
      <w:pPr>
        <w:spacing w:line="480" w:lineRule="auto"/>
        <w:ind w:left="1440"/>
        <w:rPr>
          <w:bCs/>
        </w:rPr>
      </w:pPr>
      <w:r w:rsidRPr="00B712D1">
        <w:t xml:space="preserve">The presenter of this Power Point Presentation (PPP) Dawn </w:t>
      </w:r>
      <w:proofErr w:type="spellStart"/>
      <w:r w:rsidRPr="00B712D1">
        <w:t>Spaar</w:t>
      </w:r>
      <w:proofErr w:type="spellEnd"/>
      <w:r w:rsidRPr="00B712D1">
        <w:t xml:space="preserve">, is the Associate Dean of Elizabethtown College-School of Continuing and Professional Studies.  He used information from the CAEL 2014 Conference: Mobilize Learners Revolutionize Assessment, to </w:t>
      </w:r>
      <w:r w:rsidR="00E54AE1" w:rsidRPr="00B712D1">
        <w:t>discuss</w:t>
      </w:r>
      <w:r w:rsidRPr="00B712D1">
        <w:t xml:space="preserve"> various elements necessary to develop and facilitate courses for adult learners.  The PPP looked at a method of teaching called </w:t>
      </w:r>
      <w:r w:rsidRPr="00B712D1">
        <w:rPr>
          <w:bCs/>
        </w:rPr>
        <w:t xml:space="preserve">Accelerated Program Design?  It also looked at a number of </w:t>
      </w:r>
      <w:r w:rsidRPr="00B712D1">
        <w:rPr>
          <w:bCs/>
        </w:rPr>
        <w:lastRenderedPageBreak/>
        <w:t>teaching strategies that can be used with adults, e.g. flipped classrooms</w:t>
      </w:r>
      <w:r w:rsidR="00E650EF" w:rsidRPr="00B712D1">
        <w:rPr>
          <w:bCs/>
        </w:rPr>
        <w:t>, online and blended learning</w:t>
      </w:r>
      <w:r w:rsidRPr="00B712D1">
        <w:rPr>
          <w:bCs/>
        </w:rPr>
        <w:t>. The write up of each strategy also ha</w:t>
      </w:r>
      <w:r w:rsidR="00E54AE1" w:rsidRPr="00B712D1">
        <w:rPr>
          <w:bCs/>
        </w:rPr>
        <w:t>s</w:t>
      </w:r>
      <w:r w:rsidRPr="00B712D1">
        <w:rPr>
          <w:bCs/>
        </w:rPr>
        <w:t xml:space="preserve"> links to additional resources that can help with the understanding of and teaching of the different strategies.</w:t>
      </w:r>
    </w:p>
    <w:p w:rsidR="006E4180" w:rsidRPr="00B712D1" w:rsidRDefault="00E54AE1" w:rsidP="00CA7A31">
      <w:pPr>
        <w:spacing w:line="480" w:lineRule="auto"/>
        <w:ind w:left="1440"/>
      </w:pPr>
      <w:r w:rsidRPr="00B712D1">
        <w:t>This source</w:t>
      </w:r>
      <w:r w:rsidR="00502B90" w:rsidRPr="00B712D1">
        <w:t xml:space="preserve"> w</w:t>
      </w:r>
      <w:r w:rsidR="00D75C3A">
        <w:t xml:space="preserve">ill aid in the completion of the </w:t>
      </w:r>
      <w:r w:rsidR="00982458" w:rsidRPr="00B712D1">
        <w:t xml:space="preserve">literature review.  It </w:t>
      </w:r>
      <w:r w:rsidR="00B93767" w:rsidRPr="00B712D1">
        <w:t>was written by someone who has firsthand</w:t>
      </w:r>
      <w:r w:rsidR="00E650EF" w:rsidRPr="00B712D1">
        <w:t xml:space="preserve">, up to date </w:t>
      </w:r>
      <w:r w:rsidR="00B93767" w:rsidRPr="00B712D1">
        <w:t>knowledge of the instructional and assessment strategies used in an adult class</w:t>
      </w:r>
      <w:r w:rsidR="006E4180" w:rsidRPr="00B712D1">
        <w:t xml:space="preserve">, which is the target population of </w:t>
      </w:r>
      <w:r w:rsidR="00B93767" w:rsidRPr="00B712D1">
        <w:t>my research question</w:t>
      </w:r>
      <w:r w:rsidR="00982458" w:rsidRPr="00B712D1">
        <w:t xml:space="preserve">.  </w:t>
      </w:r>
    </w:p>
    <w:p w:rsidR="00DF1029" w:rsidRPr="00B712D1" w:rsidRDefault="001C77B6" w:rsidP="0006570A">
      <w:pPr>
        <w:pStyle w:val="Heading1"/>
        <w:shd w:val="clear" w:color="auto" w:fill="FFFFFF"/>
        <w:spacing w:line="480" w:lineRule="auto"/>
        <w:jc w:val="left"/>
        <w:rPr>
          <w:bCs/>
          <w:i/>
          <w:sz w:val="24"/>
        </w:rPr>
      </w:pPr>
      <w:r w:rsidRPr="00B712D1">
        <w:rPr>
          <w:sz w:val="24"/>
        </w:rPr>
        <w:t>The Eastern and Southern Africa Division</w:t>
      </w:r>
      <w:r w:rsidRPr="00B712D1">
        <w:rPr>
          <w:bCs/>
          <w:sz w:val="24"/>
        </w:rPr>
        <w:t xml:space="preserve">. (2000). </w:t>
      </w:r>
      <w:r w:rsidRPr="00B712D1">
        <w:rPr>
          <w:bCs/>
          <w:i/>
          <w:sz w:val="24"/>
        </w:rPr>
        <w:t xml:space="preserve">Uganda - Empowerment of Rural Women </w:t>
      </w:r>
    </w:p>
    <w:p w:rsidR="00982458" w:rsidRPr="00B712D1" w:rsidRDefault="001C77B6" w:rsidP="0006570A">
      <w:pPr>
        <w:pStyle w:val="Heading1"/>
        <w:shd w:val="clear" w:color="auto" w:fill="FFFFFF"/>
        <w:spacing w:line="480" w:lineRule="auto"/>
        <w:ind w:left="720"/>
        <w:jc w:val="left"/>
        <w:rPr>
          <w:sz w:val="24"/>
        </w:rPr>
      </w:pPr>
      <w:r w:rsidRPr="00B712D1">
        <w:rPr>
          <w:bCs/>
          <w:i/>
          <w:sz w:val="24"/>
        </w:rPr>
        <w:t>Through Functional Adult Literacy.</w:t>
      </w:r>
      <w:r w:rsidRPr="00B712D1">
        <w:rPr>
          <w:bCs/>
          <w:sz w:val="24"/>
        </w:rPr>
        <w:t xml:space="preserve"> </w:t>
      </w:r>
      <w:r w:rsidRPr="00B712D1">
        <w:rPr>
          <w:sz w:val="24"/>
        </w:rPr>
        <w:t xml:space="preserve"> </w:t>
      </w:r>
      <w:r w:rsidR="00FE3F63" w:rsidRPr="00B712D1">
        <w:rPr>
          <w:sz w:val="24"/>
        </w:rPr>
        <w:t xml:space="preserve">Retrieved October 9, 2015, </w:t>
      </w:r>
      <w:r w:rsidRPr="00B712D1">
        <w:rPr>
          <w:sz w:val="24"/>
        </w:rPr>
        <w:t>from http://www.ifad.org/gender/learning/sector/extension/52.htm</w:t>
      </w:r>
    </w:p>
    <w:p w:rsidR="00DF1029" w:rsidRPr="006E225E" w:rsidRDefault="00E650EF" w:rsidP="0006570A">
      <w:pPr>
        <w:pStyle w:val="NormalWeb"/>
        <w:shd w:val="clear" w:color="auto" w:fill="FFFFFF"/>
        <w:spacing w:before="0" w:beforeAutospacing="0" w:after="0" w:afterAutospacing="0" w:line="480" w:lineRule="auto"/>
        <w:ind w:left="1440"/>
        <w:rPr>
          <w:shd w:val="clear" w:color="auto" w:fill="FFFFFF"/>
        </w:rPr>
      </w:pPr>
      <w:r w:rsidRPr="006E225E">
        <w:rPr>
          <w:bCs/>
        </w:rPr>
        <w:t xml:space="preserve">This piece of literature </w:t>
      </w:r>
      <w:r w:rsidR="00DF1029" w:rsidRPr="006E225E">
        <w:rPr>
          <w:bCs/>
        </w:rPr>
        <w:t xml:space="preserve">was adapted from; </w:t>
      </w:r>
      <w:r w:rsidR="00DF1029" w:rsidRPr="006E225E">
        <w:t>FAO. 2000</w:t>
      </w:r>
      <w:r w:rsidR="00DF1029" w:rsidRPr="006E225E">
        <w:rPr>
          <w:bCs/>
        </w:rPr>
        <w:t>.</w:t>
      </w:r>
      <w:r w:rsidR="00DF1029" w:rsidRPr="006E225E">
        <w:rPr>
          <w:rStyle w:val="apple-converted-space"/>
          <w:bCs/>
        </w:rPr>
        <w:t> </w:t>
      </w:r>
      <w:hyperlink r:id="rId10" w:tgtFrame="_blank" w:history="1">
        <w:r w:rsidR="00DF1029" w:rsidRPr="006E225E">
          <w:rPr>
            <w:rStyle w:val="Hyperlink"/>
            <w:iCs/>
            <w:color w:val="auto"/>
            <w:u w:val="none"/>
          </w:rPr>
          <w:t>IFAD’s Gender Strengthening Programme for East and Southern Africa</w:t>
        </w:r>
      </w:hyperlink>
      <w:r w:rsidR="00DF1029" w:rsidRPr="006E225E">
        <w:rPr>
          <w:rStyle w:val="apple-converted-space"/>
          <w:iCs/>
        </w:rPr>
        <w:t> </w:t>
      </w:r>
      <w:r w:rsidR="00DF1029" w:rsidRPr="006E225E">
        <w:rPr>
          <w:iCs/>
        </w:rPr>
        <w:t>– Uganda Field Diagnostic Study</w:t>
      </w:r>
      <w:r w:rsidR="00DF1029" w:rsidRPr="006E225E">
        <w:rPr>
          <w:rStyle w:val="apple-converted-space"/>
          <w:iCs/>
        </w:rPr>
        <w:t> </w:t>
      </w:r>
      <w:r w:rsidR="00DF1029" w:rsidRPr="006E225E">
        <w:t xml:space="preserve">(Draft). Rome.  </w:t>
      </w:r>
      <w:r w:rsidR="005D6EB1" w:rsidRPr="006E225E">
        <w:t>It look</w:t>
      </w:r>
      <w:r w:rsidR="006E225E" w:rsidRPr="006E225E">
        <w:t>s</w:t>
      </w:r>
      <w:r w:rsidR="005D6EB1" w:rsidRPr="006E225E">
        <w:t xml:space="preserve"> at</w:t>
      </w:r>
      <w:r w:rsidR="005D6EB1" w:rsidRPr="006E225E">
        <w:rPr>
          <w:rStyle w:val="apple-converted-space"/>
          <w:bCs/>
          <w:shd w:val="clear" w:color="auto" w:fill="FFFFFF"/>
        </w:rPr>
        <w:t> </w:t>
      </w:r>
      <w:r w:rsidR="005D6EB1" w:rsidRPr="006E225E">
        <w:rPr>
          <w:bCs/>
          <w:shd w:val="clear" w:color="auto" w:fill="FFFFFF"/>
        </w:rPr>
        <w:t xml:space="preserve">Functional literacy and its ability to empower poor rural women.  It </w:t>
      </w:r>
      <w:r w:rsidR="006E225E" w:rsidRPr="006E225E">
        <w:rPr>
          <w:bCs/>
          <w:shd w:val="clear" w:color="auto" w:fill="FFFFFF"/>
        </w:rPr>
        <w:t xml:space="preserve">states </w:t>
      </w:r>
      <w:r w:rsidR="005D6EB1" w:rsidRPr="006E225E">
        <w:rPr>
          <w:bCs/>
          <w:shd w:val="clear" w:color="auto" w:fill="FFFFFF"/>
        </w:rPr>
        <w:t>that the illiteracy gap between men and woman in rural areas is very high</w:t>
      </w:r>
      <w:r w:rsidR="0006570A" w:rsidRPr="006E225E">
        <w:rPr>
          <w:bCs/>
          <w:shd w:val="clear" w:color="auto" w:fill="FFFFFF"/>
        </w:rPr>
        <w:t>,</w:t>
      </w:r>
      <w:r w:rsidR="0006570A" w:rsidRPr="006E225E">
        <w:rPr>
          <w:bCs/>
        </w:rPr>
        <w:t xml:space="preserve"> </w:t>
      </w:r>
      <w:r w:rsidR="006E225E" w:rsidRPr="006E225E">
        <w:rPr>
          <w:bCs/>
        </w:rPr>
        <w:t>‘</w:t>
      </w:r>
      <w:r w:rsidR="0006570A" w:rsidRPr="006E225E">
        <w:rPr>
          <w:bCs/>
        </w:rPr>
        <w:t>in favor of the women</w:t>
      </w:r>
      <w:r w:rsidR="006E225E" w:rsidRPr="006E225E">
        <w:rPr>
          <w:bCs/>
        </w:rPr>
        <w:t>’</w:t>
      </w:r>
      <w:r w:rsidR="005D6EB1" w:rsidRPr="006E225E">
        <w:rPr>
          <w:bCs/>
          <w:shd w:val="clear" w:color="auto" w:fill="FFFFFF"/>
        </w:rPr>
        <w:t xml:space="preserve">.  It goes on to state that </w:t>
      </w:r>
      <w:r w:rsidR="005D6EB1" w:rsidRPr="006E225E">
        <w:rPr>
          <w:shd w:val="clear" w:color="auto" w:fill="FFFFFF"/>
        </w:rPr>
        <w:t>Functional literacy may indeed be a powerful tool for empowering poor rural women, particularly if they can apply their new learning and skills.</w:t>
      </w:r>
    </w:p>
    <w:p w:rsidR="0006570A" w:rsidRDefault="0006570A" w:rsidP="00502B90">
      <w:pPr>
        <w:spacing w:line="480" w:lineRule="auto"/>
        <w:ind w:left="1440"/>
        <w:rPr>
          <w:rStyle w:val="apple-converted-space"/>
          <w:shd w:val="clear" w:color="auto" w:fill="FFFFFF"/>
        </w:rPr>
      </w:pPr>
      <w:r w:rsidRPr="006E225E">
        <w:rPr>
          <w:shd w:val="clear" w:color="auto" w:fill="FFFFFF"/>
        </w:rPr>
        <w:t>The study concluded that</w:t>
      </w:r>
      <w:r w:rsidRPr="006E225E">
        <w:rPr>
          <w:rStyle w:val="apple-converted-space"/>
          <w:shd w:val="clear" w:color="auto" w:fill="FFFFFF"/>
        </w:rPr>
        <w:t> </w:t>
      </w:r>
      <w:r w:rsidRPr="006E225E">
        <w:rPr>
          <w:iCs/>
          <w:shd w:val="clear" w:color="auto" w:fill="FFFFFF"/>
        </w:rPr>
        <w:t>functional literacy had given women both usef</w:t>
      </w:r>
      <w:r w:rsidR="006E225E" w:rsidRPr="006E225E">
        <w:rPr>
          <w:iCs/>
          <w:shd w:val="clear" w:color="auto" w:fill="FFFFFF"/>
        </w:rPr>
        <w:t>ul learning and self-confidence and that b</w:t>
      </w:r>
      <w:r w:rsidRPr="006E225E">
        <w:rPr>
          <w:iCs/>
          <w:shd w:val="clear" w:color="auto" w:fill="FFFFFF"/>
        </w:rPr>
        <w:t>asic numeracy is particularly useful for women in managing their agricultural and off-farm enterprises</w:t>
      </w:r>
      <w:r w:rsidRPr="006E225E">
        <w:rPr>
          <w:shd w:val="clear" w:color="auto" w:fill="FFFFFF"/>
        </w:rPr>
        <w:t>, more so when credit and savings are involved.</w:t>
      </w:r>
      <w:r w:rsidRPr="006E225E">
        <w:rPr>
          <w:rStyle w:val="apple-converted-space"/>
          <w:shd w:val="clear" w:color="auto" w:fill="FFFFFF"/>
        </w:rPr>
        <w:t> </w:t>
      </w:r>
    </w:p>
    <w:p w:rsidR="006E225E" w:rsidRDefault="006E225E" w:rsidP="00502B90">
      <w:pPr>
        <w:spacing w:line="480" w:lineRule="auto"/>
        <w:ind w:left="1440"/>
        <w:rPr>
          <w:rStyle w:val="apple-converted-space"/>
          <w:shd w:val="clear" w:color="auto" w:fill="FFFFFF"/>
        </w:rPr>
      </w:pPr>
      <w:r>
        <w:lastRenderedPageBreak/>
        <w:t>This study will provide information for the research in terms of the tested and proven instructional strategy ‘functional literacy’</w:t>
      </w:r>
      <w:r w:rsidRPr="00B712D1">
        <w:t xml:space="preserve"> used to facilitate the development of </w:t>
      </w:r>
      <w:r>
        <w:t xml:space="preserve">women </w:t>
      </w:r>
      <w:r w:rsidRPr="00B712D1">
        <w:t xml:space="preserve">in rural </w:t>
      </w:r>
      <w:r>
        <w:t>communities</w:t>
      </w:r>
      <w:r w:rsidRPr="00B712D1">
        <w:t xml:space="preserve"> in a developing countr</w:t>
      </w:r>
      <w:r w:rsidR="00D75C3A">
        <w:t>ies</w:t>
      </w:r>
      <w:r w:rsidRPr="00B712D1">
        <w:t>.</w:t>
      </w:r>
    </w:p>
    <w:p w:rsidR="00FE3F63" w:rsidRPr="00B712D1" w:rsidRDefault="006C411B" w:rsidP="00FE3F63">
      <w:pPr>
        <w:spacing w:line="480" w:lineRule="auto"/>
      </w:pPr>
      <w:r w:rsidRPr="00B712D1">
        <w:t xml:space="preserve">TEAL Center staff. </w:t>
      </w:r>
      <w:r w:rsidR="002215E3" w:rsidRPr="00B712D1">
        <w:t xml:space="preserve"> (</w:t>
      </w:r>
      <w:proofErr w:type="spellStart"/>
      <w:proofErr w:type="gramStart"/>
      <w:r w:rsidR="002215E3" w:rsidRPr="00B712D1">
        <w:t>nd</w:t>
      </w:r>
      <w:proofErr w:type="spellEnd"/>
      <w:proofErr w:type="gramEnd"/>
      <w:r w:rsidR="002215E3" w:rsidRPr="00B712D1">
        <w:t xml:space="preserve">). </w:t>
      </w:r>
      <w:r w:rsidRPr="00B712D1">
        <w:rPr>
          <w:i/>
        </w:rPr>
        <w:t>Teaching Excellence in Adult Literacy.</w:t>
      </w:r>
      <w:r w:rsidRPr="00B712D1">
        <w:t xml:space="preserve">  Retrieved </w:t>
      </w:r>
      <w:r w:rsidR="00FE3F63" w:rsidRPr="00B712D1">
        <w:t>October 9, 2015,</w:t>
      </w:r>
    </w:p>
    <w:p w:rsidR="006C411B" w:rsidRPr="00B712D1" w:rsidRDefault="006C411B" w:rsidP="002215E3">
      <w:pPr>
        <w:spacing w:line="480" w:lineRule="auto"/>
        <w:ind w:firstLine="720"/>
      </w:pPr>
      <w:proofErr w:type="gramStart"/>
      <w:r w:rsidRPr="00B712D1">
        <w:t>from</w:t>
      </w:r>
      <w:proofErr w:type="gramEnd"/>
      <w:r w:rsidRPr="00B712D1">
        <w:t xml:space="preserve"> https://teal.ed.gov/</w:t>
      </w:r>
    </w:p>
    <w:p w:rsidR="003D6967" w:rsidRPr="00B712D1" w:rsidRDefault="002215E3" w:rsidP="002215E3">
      <w:pPr>
        <w:spacing w:line="480" w:lineRule="auto"/>
        <w:ind w:left="1440"/>
        <w:rPr>
          <w:shd w:val="clear" w:color="auto" w:fill="FFFFFF"/>
        </w:rPr>
      </w:pPr>
      <w:r w:rsidRPr="00B712D1">
        <w:t>T</w:t>
      </w:r>
      <w:r w:rsidR="006C411B" w:rsidRPr="00B712D1">
        <w:t xml:space="preserve">he Teaching Excellence in Adult Literacy (TEAL) Center is a project of the U.S. Department of Education, Office of Vocational and Adult Education (OVAE), </w:t>
      </w:r>
      <w:r w:rsidR="003D6967" w:rsidRPr="00B712D1">
        <w:t xml:space="preserve">it was </w:t>
      </w:r>
      <w:r w:rsidR="006C411B" w:rsidRPr="00B712D1">
        <w:t>designed to improve the quality of teaching in adult education in the content areas.</w:t>
      </w:r>
      <w:r w:rsidR="003D6967" w:rsidRPr="00B712D1">
        <w:t xml:space="preserve">  The web site </w:t>
      </w:r>
      <w:r w:rsidR="00E4131B" w:rsidRPr="00B712D1">
        <w:t>covers a variety of information, including Adult Learning Theories and ways to enhance teaching practices</w:t>
      </w:r>
      <w:r w:rsidR="00B712D1">
        <w:t>.</w:t>
      </w:r>
    </w:p>
    <w:p w:rsidR="0069182C" w:rsidRPr="00B712D1" w:rsidRDefault="003D6967" w:rsidP="0069182C">
      <w:pPr>
        <w:spacing w:line="480" w:lineRule="auto"/>
        <w:ind w:left="1440"/>
      </w:pPr>
      <w:r w:rsidRPr="00B712D1">
        <w:rPr>
          <w:shd w:val="clear" w:color="auto" w:fill="FFFFFF"/>
        </w:rPr>
        <w:t>This website</w:t>
      </w:r>
      <w:r w:rsidR="0069182C" w:rsidRPr="00B712D1">
        <w:rPr>
          <w:shd w:val="clear" w:color="auto" w:fill="FFFFFF"/>
        </w:rPr>
        <w:t xml:space="preserve"> provides an excellent overview of Adult Learning. </w:t>
      </w:r>
      <w:r w:rsidR="00B712D1" w:rsidRPr="00B712D1">
        <w:rPr>
          <w:shd w:val="clear" w:color="auto" w:fill="FFFFFF"/>
        </w:rPr>
        <w:t xml:space="preserve">It will help to provide information for the investigation </w:t>
      </w:r>
      <w:r w:rsidR="00B712D1" w:rsidRPr="00B712D1">
        <w:t>into instructional and assessment strategies that can be used to facilitate the development of adult learners.</w:t>
      </w:r>
      <w:r w:rsidR="0069182C" w:rsidRPr="00B712D1">
        <w:rPr>
          <w:shd w:val="clear" w:color="auto" w:fill="FFFFFF"/>
        </w:rPr>
        <w:t xml:space="preserve"> I</w:t>
      </w:r>
      <w:r w:rsidRPr="00B712D1">
        <w:rPr>
          <w:shd w:val="clear" w:color="auto" w:fill="FFFFFF"/>
        </w:rPr>
        <w:t xml:space="preserve">t looks at a </w:t>
      </w:r>
      <w:r w:rsidR="00E4131B" w:rsidRPr="00B712D1">
        <w:rPr>
          <w:shd w:val="clear" w:color="auto" w:fill="FFFFFF"/>
        </w:rPr>
        <w:t>variety</w:t>
      </w:r>
      <w:r w:rsidRPr="00B712D1">
        <w:rPr>
          <w:shd w:val="clear" w:color="auto" w:fill="FFFFFF"/>
        </w:rPr>
        <w:t xml:space="preserve"> of </w:t>
      </w:r>
      <w:r w:rsidR="00E4131B" w:rsidRPr="00B712D1">
        <w:rPr>
          <w:shd w:val="clear" w:color="auto" w:fill="FFFFFF"/>
        </w:rPr>
        <w:t>relevant</w:t>
      </w:r>
      <w:r w:rsidRPr="00B712D1">
        <w:rPr>
          <w:shd w:val="clear" w:color="auto" w:fill="FFFFFF"/>
        </w:rPr>
        <w:t xml:space="preserve"> information on </w:t>
      </w:r>
      <w:r w:rsidR="00E4131B" w:rsidRPr="00B712D1">
        <w:t xml:space="preserve">Adult learning theories which provide insight into how adults learn, and can help instructors be more effective in their practice and more responsive to the needs of the learners they serve.  It also looks at </w:t>
      </w:r>
      <w:r w:rsidR="00E4131B" w:rsidRPr="00B712D1">
        <w:rPr>
          <w:shd w:val="clear" w:color="auto" w:fill="FFFFFF"/>
        </w:rPr>
        <w:t>how to enhance teaching practices;</w:t>
      </w:r>
      <w:r w:rsidRPr="00B712D1">
        <w:rPr>
          <w:shd w:val="clear" w:color="auto" w:fill="FFFFFF"/>
        </w:rPr>
        <w:t xml:space="preserve"> including UDL, which provides a blueprint for designing goals, methods, materials, and assessm</w:t>
      </w:r>
      <w:r w:rsidR="00E4131B" w:rsidRPr="00B712D1">
        <w:rPr>
          <w:shd w:val="clear" w:color="auto" w:fill="FFFFFF"/>
        </w:rPr>
        <w:t>ents to reach all students, which is g</w:t>
      </w:r>
      <w:r w:rsidRPr="00B712D1">
        <w:rPr>
          <w:shd w:val="clear" w:color="auto" w:fill="FFFFFF"/>
        </w:rPr>
        <w:t>rounded in research on learner differences and effective instructional settings</w:t>
      </w:r>
      <w:r w:rsidR="00E4131B" w:rsidRPr="00B712D1">
        <w:rPr>
          <w:shd w:val="clear" w:color="auto" w:fill="FFFFFF"/>
        </w:rPr>
        <w:t xml:space="preserve">; Formative Assessment; Gradual Release, Differentiated Instruction </w:t>
      </w:r>
      <w:r w:rsidRPr="00B712D1">
        <w:rPr>
          <w:shd w:val="clear" w:color="auto" w:fill="FFFFFF"/>
        </w:rPr>
        <w:t xml:space="preserve">and how to use </w:t>
      </w:r>
      <w:r w:rsidR="00E4131B" w:rsidRPr="00B712D1">
        <w:rPr>
          <w:shd w:val="clear" w:color="auto" w:fill="FFFFFF"/>
        </w:rPr>
        <w:t xml:space="preserve">them.  </w:t>
      </w:r>
    </w:p>
    <w:sectPr w:rsidR="0069182C" w:rsidRPr="00B712D1" w:rsidSect="00DF3FA1">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8A" w:rsidRDefault="00936D8A" w:rsidP="00DF3FA1">
      <w:r>
        <w:separator/>
      </w:r>
    </w:p>
  </w:endnote>
  <w:endnote w:type="continuationSeparator" w:id="0">
    <w:p w:rsidR="00936D8A" w:rsidRDefault="00936D8A" w:rsidP="00DF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8A" w:rsidRDefault="00936D8A" w:rsidP="00DF3FA1">
      <w:r>
        <w:separator/>
      </w:r>
    </w:p>
  </w:footnote>
  <w:footnote w:type="continuationSeparator" w:id="0">
    <w:p w:rsidR="00936D8A" w:rsidRDefault="00936D8A" w:rsidP="00DF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FA1" w:rsidRPr="00A32906" w:rsidRDefault="00A32906" w:rsidP="00A32906">
    <w:pPr>
      <w:pStyle w:val="Header"/>
    </w:pPr>
    <w:r>
      <w:t>ONLINE TEXT ACTIVITY 1 – A</w:t>
    </w:r>
    <w:r w:rsidR="003D0B4F">
      <w:t>NNOTATED BIBLIOGRAPHY_2015_Oct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FA1" w:rsidRDefault="00DF3FA1">
    <w:pPr>
      <w:pStyle w:val="Header"/>
    </w:pPr>
    <w:r>
      <w:t xml:space="preserve">Running head: </w:t>
    </w:r>
    <w:r w:rsidR="00A32906">
      <w:t>ONLINE TEXT ACTIVITY 1</w:t>
    </w:r>
    <w:r>
      <w:t xml:space="preserve"> – </w:t>
    </w:r>
    <w:r w:rsidR="00A32906">
      <w:t>ANNOTATED BIBLIOGRAPHY</w:t>
    </w:r>
    <w:r>
      <w:t>_</w:t>
    </w:r>
    <w:r w:rsidR="003D0B4F">
      <w:t>2015_Oct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847F1"/>
    <w:multiLevelType w:val="hybridMultilevel"/>
    <w:tmpl w:val="3A0AE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A1"/>
    <w:rsid w:val="0001093B"/>
    <w:rsid w:val="00010E32"/>
    <w:rsid w:val="00012640"/>
    <w:rsid w:val="0002312B"/>
    <w:rsid w:val="00024322"/>
    <w:rsid w:val="00024DB0"/>
    <w:rsid w:val="000302C2"/>
    <w:rsid w:val="0003117A"/>
    <w:rsid w:val="00045A48"/>
    <w:rsid w:val="000529F5"/>
    <w:rsid w:val="00055545"/>
    <w:rsid w:val="00060A55"/>
    <w:rsid w:val="00061BAC"/>
    <w:rsid w:val="0006570A"/>
    <w:rsid w:val="00065A06"/>
    <w:rsid w:val="00066291"/>
    <w:rsid w:val="00066ADF"/>
    <w:rsid w:val="00066D31"/>
    <w:rsid w:val="00070822"/>
    <w:rsid w:val="000709E6"/>
    <w:rsid w:val="00073E29"/>
    <w:rsid w:val="00075B2E"/>
    <w:rsid w:val="00076152"/>
    <w:rsid w:val="000A1ECD"/>
    <w:rsid w:val="000A352D"/>
    <w:rsid w:val="000B09F9"/>
    <w:rsid w:val="000B313F"/>
    <w:rsid w:val="000C3CAB"/>
    <w:rsid w:val="000C5EA3"/>
    <w:rsid w:val="000D00FC"/>
    <w:rsid w:val="000E58E9"/>
    <w:rsid w:val="000E7F65"/>
    <w:rsid w:val="000F6DA9"/>
    <w:rsid w:val="000F76CA"/>
    <w:rsid w:val="00102C9B"/>
    <w:rsid w:val="001056CA"/>
    <w:rsid w:val="001056F0"/>
    <w:rsid w:val="00112207"/>
    <w:rsid w:val="001144F2"/>
    <w:rsid w:val="00116964"/>
    <w:rsid w:val="00123DDC"/>
    <w:rsid w:val="0013167D"/>
    <w:rsid w:val="001335C3"/>
    <w:rsid w:val="00133799"/>
    <w:rsid w:val="00133A68"/>
    <w:rsid w:val="00140664"/>
    <w:rsid w:val="001578F9"/>
    <w:rsid w:val="0016558F"/>
    <w:rsid w:val="00166340"/>
    <w:rsid w:val="001847B1"/>
    <w:rsid w:val="00184FD9"/>
    <w:rsid w:val="00190205"/>
    <w:rsid w:val="0019150A"/>
    <w:rsid w:val="001A1370"/>
    <w:rsid w:val="001A37D1"/>
    <w:rsid w:val="001A7D8F"/>
    <w:rsid w:val="001B2D87"/>
    <w:rsid w:val="001B6619"/>
    <w:rsid w:val="001C3159"/>
    <w:rsid w:val="001C420D"/>
    <w:rsid w:val="001C5930"/>
    <w:rsid w:val="001C77B6"/>
    <w:rsid w:val="001D0223"/>
    <w:rsid w:val="001D421A"/>
    <w:rsid w:val="001D7B0C"/>
    <w:rsid w:val="001E0CB6"/>
    <w:rsid w:val="001E311B"/>
    <w:rsid w:val="001E3EA9"/>
    <w:rsid w:val="001F2B45"/>
    <w:rsid w:val="00207DC0"/>
    <w:rsid w:val="002135A8"/>
    <w:rsid w:val="0021492C"/>
    <w:rsid w:val="002215E3"/>
    <w:rsid w:val="00224468"/>
    <w:rsid w:val="00225669"/>
    <w:rsid w:val="00234015"/>
    <w:rsid w:val="00240155"/>
    <w:rsid w:val="00243F79"/>
    <w:rsid w:val="0025683C"/>
    <w:rsid w:val="002622B0"/>
    <w:rsid w:val="002643D4"/>
    <w:rsid w:val="002673CD"/>
    <w:rsid w:val="0027478F"/>
    <w:rsid w:val="00276148"/>
    <w:rsid w:val="00277ECF"/>
    <w:rsid w:val="0028419D"/>
    <w:rsid w:val="00295436"/>
    <w:rsid w:val="00296472"/>
    <w:rsid w:val="002A4A4A"/>
    <w:rsid w:val="002B0273"/>
    <w:rsid w:val="002B5215"/>
    <w:rsid w:val="002C22C0"/>
    <w:rsid w:val="002D4A90"/>
    <w:rsid w:val="002E13B7"/>
    <w:rsid w:val="002E47FE"/>
    <w:rsid w:val="002E4F27"/>
    <w:rsid w:val="002E60CD"/>
    <w:rsid w:val="00304146"/>
    <w:rsid w:val="0030558C"/>
    <w:rsid w:val="00305B8D"/>
    <w:rsid w:val="00311925"/>
    <w:rsid w:val="00311D24"/>
    <w:rsid w:val="0031247B"/>
    <w:rsid w:val="00312E3B"/>
    <w:rsid w:val="003147A2"/>
    <w:rsid w:val="00316333"/>
    <w:rsid w:val="003227E0"/>
    <w:rsid w:val="003265FC"/>
    <w:rsid w:val="00326E03"/>
    <w:rsid w:val="00333FA5"/>
    <w:rsid w:val="00335093"/>
    <w:rsid w:val="00335DB5"/>
    <w:rsid w:val="00344E15"/>
    <w:rsid w:val="00347852"/>
    <w:rsid w:val="00350F1D"/>
    <w:rsid w:val="003577C8"/>
    <w:rsid w:val="00367DDF"/>
    <w:rsid w:val="0037049E"/>
    <w:rsid w:val="0037140D"/>
    <w:rsid w:val="00375A1B"/>
    <w:rsid w:val="00377E0C"/>
    <w:rsid w:val="00380E2E"/>
    <w:rsid w:val="00390080"/>
    <w:rsid w:val="0039528A"/>
    <w:rsid w:val="00397DA1"/>
    <w:rsid w:val="00397F91"/>
    <w:rsid w:val="003A14CE"/>
    <w:rsid w:val="003A2CF7"/>
    <w:rsid w:val="003A67AD"/>
    <w:rsid w:val="003A6BAE"/>
    <w:rsid w:val="003A7EA3"/>
    <w:rsid w:val="003B119B"/>
    <w:rsid w:val="003B12AD"/>
    <w:rsid w:val="003B2C4D"/>
    <w:rsid w:val="003C0FF5"/>
    <w:rsid w:val="003D0B4F"/>
    <w:rsid w:val="003D2EBA"/>
    <w:rsid w:val="003D5072"/>
    <w:rsid w:val="003D564A"/>
    <w:rsid w:val="003D6967"/>
    <w:rsid w:val="003E513A"/>
    <w:rsid w:val="003E6B40"/>
    <w:rsid w:val="003F5D00"/>
    <w:rsid w:val="0040101D"/>
    <w:rsid w:val="004032F3"/>
    <w:rsid w:val="00405884"/>
    <w:rsid w:val="00406435"/>
    <w:rsid w:val="00420C5C"/>
    <w:rsid w:val="00422181"/>
    <w:rsid w:val="004225AB"/>
    <w:rsid w:val="00422DA0"/>
    <w:rsid w:val="0042610A"/>
    <w:rsid w:val="00426D02"/>
    <w:rsid w:val="004434D5"/>
    <w:rsid w:val="00443C78"/>
    <w:rsid w:val="00445706"/>
    <w:rsid w:val="004477D9"/>
    <w:rsid w:val="0045085E"/>
    <w:rsid w:val="00453F60"/>
    <w:rsid w:val="00454A23"/>
    <w:rsid w:val="00457D70"/>
    <w:rsid w:val="00457DCA"/>
    <w:rsid w:val="004671FB"/>
    <w:rsid w:val="00476891"/>
    <w:rsid w:val="004811E2"/>
    <w:rsid w:val="0048524B"/>
    <w:rsid w:val="0048598D"/>
    <w:rsid w:val="00487ACA"/>
    <w:rsid w:val="0049356A"/>
    <w:rsid w:val="004947DB"/>
    <w:rsid w:val="004A456F"/>
    <w:rsid w:val="004B595D"/>
    <w:rsid w:val="004B7B97"/>
    <w:rsid w:val="004C2275"/>
    <w:rsid w:val="004C6BA1"/>
    <w:rsid w:val="004D0FC4"/>
    <w:rsid w:val="004D18FF"/>
    <w:rsid w:val="004D212E"/>
    <w:rsid w:val="004D640C"/>
    <w:rsid w:val="004D7520"/>
    <w:rsid w:val="004E6B1B"/>
    <w:rsid w:val="004F3E89"/>
    <w:rsid w:val="00501244"/>
    <w:rsid w:val="00501FEE"/>
    <w:rsid w:val="00502B90"/>
    <w:rsid w:val="00503FFD"/>
    <w:rsid w:val="00506331"/>
    <w:rsid w:val="00511F52"/>
    <w:rsid w:val="00512B84"/>
    <w:rsid w:val="00512F26"/>
    <w:rsid w:val="00514D08"/>
    <w:rsid w:val="00523FA0"/>
    <w:rsid w:val="00533775"/>
    <w:rsid w:val="005405F9"/>
    <w:rsid w:val="00545B4D"/>
    <w:rsid w:val="00551A14"/>
    <w:rsid w:val="0056046C"/>
    <w:rsid w:val="00562131"/>
    <w:rsid w:val="00562747"/>
    <w:rsid w:val="00563095"/>
    <w:rsid w:val="00563A53"/>
    <w:rsid w:val="00563DFD"/>
    <w:rsid w:val="00566F08"/>
    <w:rsid w:val="005701EB"/>
    <w:rsid w:val="005859B0"/>
    <w:rsid w:val="005B44AF"/>
    <w:rsid w:val="005C1664"/>
    <w:rsid w:val="005D6EB1"/>
    <w:rsid w:val="005E2C94"/>
    <w:rsid w:val="005E7292"/>
    <w:rsid w:val="005E7D70"/>
    <w:rsid w:val="005F5A82"/>
    <w:rsid w:val="005F64D2"/>
    <w:rsid w:val="00603AEE"/>
    <w:rsid w:val="0061007B"/>
    <w:rsid w:val="0062005A"/>
    <w:rsid w:val="00620BC4"/>
    <w:rsid w:val="00622499"/>
    <w:rsid w:val="00623523"/>
    <w:rsid w:val="00632B5E"/>
    <w:rsid w:val="00632DF8"/>
    <w:rsid w:val="00636B23"/>
    <w:rsid w:val="00637995"/>
    <w:rsid w:val="006435F9"/>
    <w:rsid w:val="0064526C"/>
    <w:rsid w:val="00645E8B"/>
    <w:rsid w:val="00657BB2"/>
    <w:rsid w:val="00667037"/>
    <w:rsid w:val="0067134B"/>
    <w:rsid w:val="00671B94"/>
    <w:rsid w:val="00682FC6"/>
    <w:rsid w:val="006904B6"/>
    <w:rsid w:val="0069182C"/>
    <w:rsid w:val="006A0DA4"/>
    <w:rsid w:val="006A2382"/>
    <w:rsid w:val="006B01E9"/>
    <w:rsid w:val="006B0679"/>
    <w:rsid w:val="006B1A7A"/>
    <w:rsid w:val="006B41A9"/>
    <w:rsid w:val="006C30FB"/>
    <w:rsid w:val="006C411B"/>
    <w:rsid w:val="006C49BE"/>
    <w:rsid w:val="006C49CA"/>
    <w:rsid w:val="006C5DC0"/>
    <w:rsid w:val="006D01B4"/>
    <w:rsid w:val="006D2B3A"/>
    <w:rsid w:val="006D4433"/>
    <w:rsid w:val="006D4822"/>
    <w:rsid w:val="006D5722"/>
    <w:rsid w:val="006D7EEB"/>
    <w:rsid w:val="006E225E"/>
    <w:rsid w:val="006E3363"/>
    <w:rsid w:val="006E4180"/>
    <w:rsid w:val="006E61F9"/>
    <w:rsid w:val="006F14F4"/>
    <w:rsid w:val="006F2683"/>
    <w:rsid w:val="006F6D19"/>
    <w:rsid w:val="00717DA0"/>
    <w:rsid w:val="00723A78"/>
    <w:rsid w:val="00724BBF"/>
    <w:rsid w:val="00724D28"/>
    <w:rsid w:val="0075093C"/>
    <w:rsid w:val="00755ED4"/>
    <w:rsid w:val="007560F9"/>
    <w:rsid w:val="007604EE"/>
    <w:rsid w:val="007635C9"/>
    <w:rsid w:val="0076453E"/>
    <w:rsid w:val="00767709"/>
    <w:rsid w:val="0077173D"/>
    <w:rsid w:val="007A7563"/>
    <w:rsid w:val="007B522E"/>
    <w:rsid w:val="007B78BE"/>
    <w:rsid w:val="007D58C1"/>
    <w:rsid w:val="007D6650"/>
    <w:rsid w:val="007E5967"/>
    <w:rsid w:val="007E6159"/>
    <w:rsid w:val="007F05CB"/>
    <w:rsid w:val="007F67DC"/>
    <w:rsid w:val="00807A8E"/>
    <w:rsid w:val="008102FD"/>
    <w:rsid w:val="00815EDE"/>
    <w:rsid w:val="00826DBF"/>
    <w:rsid w:val="00831783"/>
    <w:rsid w:val="00832876"/>
    <w:rsid w:val="008501DA"/>
    <w:rsid w:val="00853994"/>
    <w:rsid w:val="00854AF3"/>
    <w:rsid w:val="00855149"/>
    <w:rsid w:val="0085602C"/>
    <w:rsid w:val="008613AB"/>
    <w:rsid w:val="00864D31"/>
    <w:rsid w:val="008659C0"/>
    <w:rsid w:val="008730FD"/>
    <w:rsid w:val="00880BF1"/>
    <w:rsid w:val="00885D02"/>
    <w:rsid w:val="00892772"/>
    <w:rsid w:val="008A6FBF"/>
    <w:rsid w:val="008A7D67"/>
    <w:rsid w:val="008B29CD"/>
    <w:rsid w:val="008C36FC"/>
    <w:rsid w:val="008D156D"/>
    <w:rsid w:val="008D6143"/>
    <w:rsid w:val="008D7D10"/>
    <w:rsid w:val="008E1AF9"/>
    <w:rsid w:val="008E60CE"/>
    <w:rsid w:val="008F2FB0"/>
    <w:rsid w:val="008F59AF"/>
    <w:rsid w:val="008F5C2B"/>
    <w:rsid w:val="009023C1"/>
    <w:rsid w:val="00912829"/>
    <w:rsid w:val="00925C0D"/>
    <w:rsid w:val="009264A9"/>
    <w:rsid w:val="00936D8A"/>
    <w:rsid w:val="009552C5"/>
    <w:rsid w:val="00957A44"/>
    <w:rsid w:val="00974BFE"/>
    <w:rsid w:val="0097548F"/>
    <w:rsid w:val="00982458"/>
    <w:rsid w:val="00986FC7"/>
    <w:rsid w:val="0099013D"/>
    <w:rsid w:val="00996246"/>
    <w:rsid w:val="009A315A"/>
    <w:rsid w:val="009C7F25"/>
    <w:rsid w:val="009D1679"/>
    <w:rsid w:val="009E2B26"/>
    <w:rsid w:val="009E4888"/>
    <w:rsid w:val="009F43AE"/>
    <w:rsid w:val="00A00CD7"/>
    <w:rsid w:val="00A0342C"/>
    <w:rsid w:val="00A055F3"/>
    <w:rsid w:val="00A073EA"/>
    <w:rsid w:val="00A10C7E"/>
    <w:rsid w:val="00A11D7D"/>
    <w:rsid w:val="00A21D13"/>
    <w:rsid w:val="00A2524F"/>
    <w:rsid w:val="00A2703E"/>
    <w:rsid w:val="00A32906"/>
    <w:rsid w:val="00A41DA4"/>
    <w:rsid w:val="00A4367D"/>
    <w:rsid w:val="00A47913"/>
    <w:rsid w:val="00A52698"/>
    <w:rsid w:val="00A55754"/>
    <w:rsid w:val="00A614F3"/>
    <w:rsid w:val="00A6429B"/>
    <w:rsid w:val="00A74D92"/>
    <w:rsid w:val="00A7588A"/>
    <w:rsid w:val="00A77999"/>
    <w:rsid w:val="00A80751"/>
    <w:rsid w:val="00A84272"/>
    <w:rsid w:val="00A8555B"/>
    <w:rsid w:val="00A902BC"/>
    <w:rsid w:val="00A928C2"/>
    <w:rsid w:val="00AA0329"/>
    <w:rsid w:val="00AA195C"/>
    <w:rsid w:val="00AA1C21"/>
    <w:rsid w:val="00AB011C"/>
    <w:rsid w:val="00AB2D32"/>
    <w:rsid w:val="00AC1B04"/>
    <w:rsid w:val="00AC4C26"/>
    <w:rsid w:val="00AD2335"/>
    <w:rsid w:val="00AD495F"/>
    <w:rsid w:val="00AD7CC2"/>
    <w:rsid w:val="00B127F8"/>
    <w:rsid w:val="00B12804"/>
    <w:rsid w:val="00B15D6B"/>
    <w:rsid w:val="00B20E6F"/>
    <w:rsid w:val="00B21820"/>
    <w:rsid w:val="00B21847"/>
    <w:rsid w:val="00B24A0D"/>
    <w:rsid w:val="00B37C0F"/>
    <w:rsid w:val="00B45357"/>
    <w:rsid w:val="00B5298D"/>
    <w:rsid w:val="00B55406"/>
    <w:rsid w:val="00B5627B"/>
    <w:rsid w:val="00B6242A"/>
    <w:rsid w:val="00B646B9"/>
    <w:rsid w:val="00B67107"/>
    <w:rsid w:val="00B712D1"/>
    <w:rsid w:val="00B72C30"/>
    <w:rsid w:val="00B80FAA"/>
    <w:rsid w:val="00B93767"/>
    <w:rsid w:val="00B976AA"/>
    <w:rsid w:val="00BA42DF"/>
    <w:rsid w:val="00BA66B2"/>
    <w:rsid w:val="00BB2B87"/>
    <w:rsid w:val="00BB455D"/>
    <w:rsid w:val="00BC6039"/>
    <w:rsid w:val="00BD12B8"/>
    <w:rsid w:val="00BD40B1"/>
    <w:rsid w:val="00BD569A"/>
    <w:rsid w:val="00BD6A04"/>
    <w:rsid w:val="00BD7AAA"/>
    <w:rsid w:val="00BF17E3"/>
    <w:rsid w:val="00BF3372"/>
    <w:rsid w:val="00BF6974"/>
    <w:rsid w:val="00C01D91"/>
    <w:rsid w:val="00C022AE"/>
    <w:rsid w:val="00C05A5F"/>
    <w:rsid w:val="00C05C31"/>
    <w:rsid w:val="00C1671D"/>
    <w:rsid w:val="00C314F6"/>
    <w:rsid w:val="00C4289B"/>
    <w:rsid w:val="00C5047F"/>
    <w:rsid w:val="00C565D1"/>
    <w:rsid w:val="00C76469"/>
    <w:rsid w:val="00C92AF3"/>
    <w:rsid w:val="00CA39D8"/>
    <w:rsid w:val="00CA7A31"/>
    <w:rsid w:val="00CB1590"/>
    <w:rsid w:val="00CB26FC"/>
    <w:rsid w:val="00CB31A3"/>
    <w:rsid w:val="00CB786D"/>
    <w:rsid w:val="00CB7D83"/>
    <w:rsid w:val="00CC2F42"/>
    <w:rsid w:val="00CC68D0"/>
    <w:rsid w:val="00CC7D3E"/>
    <w:rsid w:val="00CD6A99"/>
    <w:rsid w:val="00CE5F34"/>
    <w:rsid w:val="00D00A8A"/>
    <w:rsid w:val="00D059D8"/>
    <w:rsid w:val="00D10F8A"/>
    <w:rsid w:val="00D11E82"/>
    <w:rsid w:val="00D235D5"/>
    <w:rsid w:val="00D24B66"/>
    <w:rsid w:val="00D30B90"/>
    <w:rsid w:val="00D36230"/>
    <w:rsid w:val="00D44D4C"/>
    <w:rsid w:val="00D618AD"/>
    <w:rsid w:val="00D75C3A"/>
    <w:rsid w:val="00D919AA"/>
    <w:rsid w:val="00D953A9"/>
    <w:rsid w:val="00D96263"/>
    <w:rsid w:val="00DA5162"/>
    <w:rsid w:val="00DA7301"/>
    <w:rsid w:val="00DB0A72"/>
    <w:rsid w:val="00DB1089"/>
    <w:rsid w:val="00DC47AD"/>
    <w:rsid w:val="00DC7089"/>
    <w:rsid w:val="00DD59EF"/>
    <w:rsid w:val="00DD5A77"/>
    <w:rsid w:val="00DE3264"/>
    <w:rsid w:val="00DE5DF6"/>
    <w:rsid w:val="00DF1029"/>
    <w:rsid w:val="00DF2213"/>
    <w:rsid w:val="00DF266E"/>
    <w:rsid w:val="00DF3FA1"/>
    <w:rsid w:val="00E177FD"/>
    <w:rsid w:val="00E265DF"/>
    <w:rsid w:val="00E31750"/>
    <w:rsid w:val="00E32B8E"/>
    <w:rsid w:val="00E32F72"/>
    <w:rsid w:val="00E34518"/>
    <w:rsid w:val="00E4131B"/>
    <w:rsid w:val="00E473B8"/>
    <w:rsid w:val="00E54AE1"/>
    <w:rsid w:val="00E632B6"/>
    <w:rsid w:val="00E64130"/>
    <w:rsid w:val="00E650EF"/>
    <w:rsid w:val="00E65133"/>
    <w:rsid w:val="00E65334"/>
    <w:rsid w:val="00E65B06"/>
    <w:rsid w:val="00E71EE3"/>
    <w:rsid w:val="00E73560"/>
    <w:rsid w:val="00E7626D"/>
    <w:rsid w:val="00E83E90"/>
    <w:rsid w:val="00E90DF2"/>
    <w:rsid w:val="00E93BE9"/>
    <w:rsid w:val="00E94FEC"/>
    <w:rsid w:val="00EA240E"/>
    <w:rsid w:val="00EB2373"/>
    <w:rsid w:val="00EC6F02"/>
    <w:rsid w:val="00ED08AA"/>
    <w:rsid w:val="00ED14B5"/>
    <w:rsid w:val="00EE2C17"/>
    <w:rsid w:val="00EE4C63"/>
    <w:rsid w:val="00EE67C2"/>
    <w:rsid w:val="00EE6B1C"/>
    <w:rsid w:val="00EF584D"/>
    <w:rsid w:val="00F05000"/>
    <w:rsid w:val="00F11E91"/>
    <w:rsid w:val="00F14548"/>
    <w:rsid w:val="00F163C0"/>
    <w:rsid w:val="00F1742F"/>
    <w:rsid w:val="00F21E39"/>
    <w:rsid w:val="00F37F89"/>
    <w:rsid w:val="00F42498"/>
    <w:rsid w:val="00F43E69"/>
    <w:rsid w:val="00F44D5C"/>
    <w:rsid w:val="00F4718C"/>
    <w:rsid w:val="00F51384"/>
    <w:rsid w:val="00F719CC"/>
    <w:rsid w:val="00F73A41"/>
    <w:rsid w:val="00F85643"/>
    <w:rsid w:val="00F865C0"/>
    <w:rsid w:val="00F86B32"/>
    <w:rsid w:val="00F86D6B"/>
    <w:rsid w:val="00F95013"/>
    <w:rsid w:val="00F95623"/>
    <w:rsid w:val="00FA11D8"/>
    <w:rsid w:val="00FA2FE9"/>
    <w:rsid w:val="00FA6A7D"/>
    <w:rsid w:val="00FA74EF"/>
    <w:rsid w:val="00FB1424"/>
    <w:rsid w:val="00FC5491"/>
    <w:rsid w:val="00FC5B1F"/>
    <w:rsid w:val="00FC6936"/>
    <w:rsid w:val="00FE08ED"/>
    <w:rsid w:val="00FE3F63"/>
    <w:rsid w:val="00FE4385"/>
    <w:rsid w:val="00FE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0FC7E-E834-45DB-A0A6-ABB40355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2906"/>
    <w:pPr>
      <w:keepNext/>
      <w:widowControl w:val="0"/>
      <w:autoSpaceDE w:val="0"/>
      <w:autoSpaceDN w:val="0"/>
      <w:jc w:val="center"/>
      <w:outlineLvl w:val="0"/>
    </w:pPr>
    <w:rPr>
      <w:sz w:val="20"/>
    </w:rPr>
  </w:style>
  <w:style w:type="paragraph" w:styleId="Heading2">
    <w:name w:val="heading 2"/>
    <w:basedOn w:val="Normal"/>
    <w:next w:val="Normal"/>
    <w:link w:val="Heading2Char"/>
    <w:uiPriority w:val="9"/>
    <w:unhideWhenUsed/>
    <w:qFormat/>
    <w:rsid w:val="006C41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FA1"/>
    <w:rPr>
      <w:color w:val="0000FF"/>
      <w:u w:val="single"/>
    </w:rPr>
  </w:style>
  <w:style w:type="paragraph" w:styleId="Header">
    <w:name w:val="header"/>
    <w:basedOn w:val="Normal"/>
    <w:link w:val="HeaderChar"/>
    <w:uiPriority w:val="99"/>
    <w:unhideWhenUsed/>
    <w:rsid w:val="00DF3FA1"/>
    <w:pPr>
      <w:tabs>
        <w:tab w:val="center" w:pos="4680"/>
        <w:tab w:val="right" w:pos="9360"/>
      </w:tabs>
    </w:pPr>
  </w:style>
  <w:style w:type="character" w:customStyle="1" w:styleId="HeaderChar">
    <w:name w:val="Header Char"/>
    <w:basedOn w:val="DefaultParagraphFont"/>
    <w:link w:val="Header"/>
    <w:uiPriority w:val="99"/>
    <w:rsid w:val="00DF3FA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F3FA1"/>
    <w:pPr>
      <w:tabs>
        <w:tab w:val="center" w:pos="4680"/>
        <w:tab w:val="right" w:pos="9360"/>
      </w:tabs>
    </w:pPr>
  </w:style>
  <w:style w:type="character" w:customStyle="1" w:styleId="FooterChar">
    <w:name w:val="Footer Char"/>
    <w:basedOn w:val="DefaultParagraphFont"/>
    <w:link w:val="Footer"/>
    <w:uiPriority w:val="99"/>
    <w:semiHidden/>
    <w:rsid w:val="00DF3FA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32906"/>
    <w:rPr>
      <w:rFonts w:ascii="Times New Roman" w:eastAsia="Times New Roman" w:hAnsi="Times New Roman" w:cs="Times New Roman"/>
      <w:sz w:val="20"/>
      <w:szCs w:val="24"/>
    </w:rPr>
  </w:style>
  <w:style w:type="paragraph" w:styleId="NormalWeb">
    <w:name w:val="Normal (Web)"/>
    <w:basedOn w:val="Normal"/>
    <w:uiPriority w:val="99"/>
    <w:semiHidden/>
    <w:unhideWhenUsed/>
    <w:rsid w:val="00AA195C"/>
    <w:pPr>
      <w:spacing w:before="100" w:beforeAutospacing="1" w:after="100" w:afterAutospacing="1"/>
    </w:pPr>
  </w:style>
  <w:style w:type="character" w:styleId="Strong">
    <w:name w:val="Strong"/>
    <w:basedOn w:val="DefaultParagraphFont"/>
    <w:uiPriority w:val="22"/>
    <w:qFormat/>
    <w:rsid w:val="00AA195C"/>
    <w:rPr>
      <w:b/>
      <w:bCs/>
    </w:rPr>
  </w:style>
  <w:style w:type="character" w:customStyle="1" w:styleId="apple-converted-space">
    <w:name w:val="apple-converted-space"/>
    <w:basedOn w:val="DefaultParagraphFont"/>
    <w:rsid w:val="00AA195C"/>
  </w:style>
  <w:style w:type="character" w:styleId="Emphasis">
    <w:name w:val="Emphasis"/>
    <w:basedOn w:val="DefaultParagraphFont"/>
    <w:uiPriority w:val="20"/>
    <w:qFormat/>
    <w:rsid w:val="00AA195C"/>
    <w:rPr>
      <w:i/>
      <w:iCs/>
    </w:rPr>
  </w:style>
  <w:style w:type="paragraph" w:styleId="ListParagraph">
    <w:name w:val="List Paragraph"/>
    <w:basedOn w:val="Normal"/>
    <w:uiPriority w:val="34"/>
    <w:qFormat/>
    <w:rsid w:val="00502B90"/>
    <w:pPr>
      <w:ind w:left="720"/>
      <w:contextualSpacing/>
    </w:pPr>
  </w:style>
  <w:style w:type="character" w:customStyle="1" w:styleId="a-size-extra-large">
    <w:name w:val="a-size-extra-large"/>
    <w:basedOn w:val="DefaultParagraphFont"/>
    <w:rsid w:val="00BF6974"/>
  </w:style>
  <w:style w:type="character" w:customStyle="1" w:styleId="Heading2Char">
    <w:name w:val="Heading 2 Char"/>
    <w:basedOn w:val="DefaultParagraphFont"/>
    <w:link w:val="Heading2"/>
    <w:uiPriority w:val="9"/>
    <w:rsid w:val="006C411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05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01642">
      <w:bodyDiv w:val="1"/>
      <w:marLeft w:val="0"/>
      <w:marRight w:val="0"/>
      <w:marTop w:val="0"/>
      <w:marBottom w:val="0"/>
      <w:divBdr>
        <w:top w:val="none" w:sz="0" w:space="0" w:color="auto"/>
        <w:left w:val="none" w:sz="0" w:space="0" w:color="auto"/>
        <w:bottom w:val="none" w:sz="0" w:space="0" w:color="auto"/>
        <w:right w:val="none" w:sz="0" w:space="0" w:color="auto"/>
      </w:divBdr>
    </w:div>
    <w:div w:id="651373786">
      <w:bodyDiv w:val="1"/>
      <w:marLeft w:val="0"/>
      <w:marRight w:val="0"/>
      <w:marTop w:val="0"/>
      <w:marBottom w:val="0"/>
      <w:divBdr>
        <w:top w:val="none" w:sz="0" w:space="0" w:color="auto"/>
        <w:left w:val="none" w:sz="0" w:space="0" w:color="auto"/>
        <w:bottom w:val="none" w:sz="0" w:space="0" w:color="auto"/>
        <w:right w:val="none" w:sz="0" w:space="0" w:color="auto"/>
      </w:divBdr>
    </w:div>
    <w:div w:id="668630767">
      <w:bodyDiv w:val="1"/>
      <w:marLeft w:val="0"/>
      <w:marRight w:val="0"/>
      <w:marTop w:val="0"/>
      <w:marBottom w:val="0"/>
      <w:divBdr>
        <w:top w:val="none" w:sz="0" w:space="0" w:color="auto"/>
        <w:left w:val="none" w:sz="0" w:space="0" w:color="auto"/>
        <w:bottom w:val="none" w:sz="0" w:space="0" w:color="auto"/>
        <w:right w:val="none" w:sz="0" w:space="0" w:color="auto"/>
      </w:divBdr>
    </w:div>
    <w:div w:id="746002910">
      <w:bodyDiv w:val="1"/>
      <w:marLeft w:val="0"/>
      <w:marRight w:val="0"/>
      <w:marTop w:val="0"/>
      <w:marBottom w:val="0"/>
      <w:divBdr>
        <w:top w:val="none" w:sz="0" w:space="0" w:color="auto"/>
        <w:left w:val="none" w:sz="0" w:space="0" w:color="auto"/>
        <w:bottom w:val="none" w:sz="0" w:space="0" w:color="auto"/>
        <w:right w:val="none" w:sz="0" w:space="0" w:color="auto"/>
      </w:divBdr>
    </w:div>
    <w:div w:id="951131416">
      <w:bodyDiv w:val="1"/>
      <w:marLeft w:val="0"/>
      <w:marRight w:val="0"/>
      <w:marTop w:val="0"/>
      <w:marBottom w:val="0"/>
      <w:divBdr>
        <w:top w:val="none" w:sz="0" w:space="0" w:color="auto"/>
        <w:left w:val="none" w:sz="0" w:space="0" w:color="auto"/>
        <w:bottom w:val="none" w:sz="0" w:space="0" w:color="auto"/>
        <w:right w:val="none" w:sz="0" w:space="0" w:color="auto"/>
      </w:divBdr>
    </w:div>
    <w:div w:id="1334256286">
      <w:bodyDiv w:val="1"/>
      <w:marLeft w:val="0"/>
      <w:marRight w:val="0"/>
      <w:marTop w:val="0"/>
      <w:marBottom w:val="0"/>
      <w:divBdr>
        <w:top w:val="none" w:sz="0" w:space="0" w:color="auto"/>
        <w:left w:val="none" w:sz="0" w:space="0" w:color="auto"/>
        <w:bottom w:val="none" w:sz="0" w:space="0" w:color="auto"/>
        <w:right w:val="none" w:sz="0" w:space="0" w:color="auto"/>
      </w:divBdr>
    </w:div>
    <w:div w:id="1366950004">
      <w:bodyDiv w:val="1"/>
      <w:marLeft w:val="0"/>
      <w:marRight w:val="0"/>
      <w:marTop w:val="0"/>
      <w:marBottom w:val="0"/>
      <w:divBdr>
        <w:top w:val="none" w:sz="0" w:space="0" w:color="auto"/>
        <w:left w:val="none" w:sz="0" w:space="0" w:color="auto"/>
        <w:bottom w:val="none" w:sz="0" w:space="0" w:color="auto"/>
        <w:right w:val="none" w:sz="0" w:space="0" w:color="auto"/>
      </w:divBdr>
    </w:div>
    <w:div w:id="21159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a.hippolyte@open.uw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ad.org/pub/gender/genpfe.pdf" TargetMode="External"/><Relationship Id="rId4" Type="http://schemas.openxmlformats.org/officeDocument/2006/relationships/settings" Target="settings.xml"/><Relationship Id="rId9" Type="http://schemas.openxmlformats.org/officeDocument/2006/relationships/hyperlink" Target="http://files.eric.ed.gov/fulltext/ED40610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36A0E9-A74E-45D7-AC97-95F059C8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dc:creator>
  <cp:lastModifiedBy>melisa hippolyte</cp:lastModifiedBy>
  <cp:revision>2</cp:revision>
  <dcterms:created xsi:type="dcterms:W3CDTF">2016-02-21T18:34:00Z</dcterms:created>
  <dcterms:modified xsi:type="dcterms:W3CDTF">2016-02-21T18:34:00Z</dcterms:modified>
</cp:coreProperties>
</file>